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FDC" w:rsidRDefault="00196965">
      <w:pPr>
        <w:outlineLvl w:val="0"/>
        <w:rPr>
          <w:sz w:val="24"/>
          <w:szCs w:val="24"/>
          <w:lang/>
        </w:rPr>
      </w:pPr>
      <w:r>
        <w:rPr>
          <w:b/>
          <w:sz w:val="24"/>
          <w:szCs w:val="24"/>
          <w:lang/>
        </w:rPr>
        <w:t>Табела 9.1.</w:t>
      </w:r>
      <w:r>
        <w:rPr>
          <w:sz w:val="24"/>
          <w:szCs w:val="24"/>
          <w:lang/>
        </w:rPr>
        <w:t xml:space="preserve"> Научне, уметничке и стручне квалификације наставника и задуже</w:t>
      </w:r>
      <w:r>
        <w:rPr>
          <w:sz w:val="24"/>
          <w:szCs w:val="24"/>
        </w:rPr>
        <w:t>њ</w:t>
      </w:r>
      <w:r>
        <w:rPr>
          <w:sz w:val="24"/>
          <w:szCs w:val="24"/>
          <w:lang/>
        </w:rPr>
        <w:t>а у настави</w:t>
      </w:r>
    </w:p>
    <w:p w:rsidR="00FC5FDC" w:rsidRDefault="00FC5FDC"/>
    <w:tbl>
      <w:tblPr>
        <w:tblW w:w="9811" w:type="dxa"/>
        <w:tblInd w:w="20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1E0" w:firstRow="1" w:lastRow="1" w:firstColumn="1" w:lastColumn="1" w:noHBand="0" w:noVBand="0"/>
      </w:tblPr>
      <w:tblGrid>
        <w:gridCol w:w="854"/>
        <w:gridCol w:w="676"/>
        <w:gridCol w:w="344"/>
        <w:gridCol w:w="601"/>
        <w:gridCol w:w="1410"/>
        <w:gridCol w:w="555"/>
        <w:gridCol w:w="180"/>
        <w:gridCol w:w="1802"/>
        <w:gridCol w:w="510"/>
        <w:gridCol w:w="1902"/>
        <w:gridCol w:w="977"/>
      </w:tblGrid>
      <w:tr w:rsidR="00FC5FDC" w:rsidTr="007F3A4A">
        <w:tc>
          <w:tcPr>
            <w:tcW w:w="444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rPr>
                <w:b/>
                <w:lang/>
              </w:rPr>
            </w:pPr>
            <w:r>
              <w:rPr>
                <w:b/>
                <w:szCs w:val="22"/>
                <w:lang/>
              </w:rPr>
              <w:t>Име, средње слово, презиме</w:t>
            </w:r>
          </w:p>
        </w:tc>
        <w:tc>
          <w:tcPr>
            <w:tcW w:w="537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sz w:val="19"/>
                <w:szCs w:val="19"/>
                <w:lang/>
              </w:rPr>
              <w:t>Александра Алорић</w:t>
            </w:r>
          </w:p>
        </w:tc>
      </w:tr>
      <w:tr w:rsidR="00FC5FDC" w:rsidTr="007F3A4A">
        <w:tc>
          <w:tcPr>
            <w:tcW w:w="444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rPr>
                <w:b/>
                <w:lang/>
              </w:rPr>
            </w:pPr>
            <w:r>
              <w:rPr>
                <w:b/>
                <w:szCs w:val="22"/>
                <w:lang/>
              </w:rPr>
              <w:t>Звање</w:t>
            </w:r>
          </w:p>
        </w:tc>
        <w:tc>
          <w:tcPr>
            <w:tcW w:w="537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sz w:val="19"/>
                <w:szCs w:val="19"/>
                <w:lang/>
              </w:rPr>
              <w:t>Научни сарадник</w:t>
            </w:r>
          </w:p>
        </w:tc>
      </w:tr>
      <w:tr w:rsidR="00FC5FDC" w:rsidTr="007F3A4A">
        <w:tc>
          <w:tcPr>
            <w:tcW w:w="444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b/>
                <w:szCs w:val="22"/>
                <w:lang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37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sz w:val="19"/>
                <w:szCs w:val="19"/>
                <w:lang/>
              </w:rPr>
              <w:t xml:space="preserve">Институт за физику у </w:t>
            </w:r>
            <w:r>
              <w:rPr>
                <w:sz w:val="19"/>
                <w:szCs w:val="19"/>
                <w:lang/>
              </w:rPr>
              <w:t>Београду, Универзитет у Београду</w:t>
            </w:r>
          </w:p>
          <w:p w:rsidR="00FC5FDC" w:rsidRDefault="00196965">
            <w:r>
              <w:rPr>
                <w:sz w:val="19"/>
                <w:szCs w:val="19"/>
              </w:rPr>
              <w:t xml:space="preserve">Од </w:t>
            </w:r>
            <w:r>
              <w:rPr>
                <w:sz w:val="19"/>
                <w:szCs w:val="19"/>
                <w:lang w:val="en-US"/>
              </w:rPr>
              <w:t>2017.</w:t>
            </w:r>
          </w:p>
        </w:tc>
      </w:tr>
      <w:tr w:rsidR="00FC5FDC" w:rsidTr="007F3A4A">
        <w:tc>
          <w:tcPr>
            <w:tcW w:w="444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rPr>
                <w:b/>
                <w:lang/>
              </w:rPr>
            </w:pPr>
            <w:r>
              <w:rPr>
                <w:b/>
                <w:szCs w:val="22"/>
                <w:lang/>
              </w:rPr>
              <w:t>Ужа научна односно уметничка област</w:t>
            </w:r>
          </w:p>
        </w:tc>
        <w:tc>
          <w:tcPr>
            <w:tcW w:w="537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sz w:val="19"/>
                <w:szCs w:val="19"/>
                <w:lang/>
              </w:rPr>
              <w:t>Физика комплексних система</w:t>
            </w:r>
          </w:p>
        </w:tc>
      </w:tr>
      <w:tr w:rsidR="00FC5FDC" w:rsidTr="007F3A4A">
        <w:tc>
          <w:tcPr>
            <w:tcW w:w="981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rPr>
                <w:b/>
                <w:lang/>
              </w:rPr>
            </w:pPr>
            <w:r>
              <w:rPr>
                <w:b/>
                <w:szCs w:val="22"/>
              </w:rPr>
              <w:t>Академска каријера</w:t>
            </w:r>
          </w:p>
        </w:tc>
      </w:tr>
      <w:tr w:rsidR="00FC5FDC" w:rsidTr="007F3A4A">
        <w:tc>
          <w:tcPr>
            <w:tcW w:w="1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rPr>
                <w:lang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rPr>
                <w:lang/>
              </w:rPr>
            </w:pPr>
            <w:r>
              <w:rPr>
                <w:szCs w:val="22"/>
                <w:lang/>
              </w:rPr>
              <w:t>Година</w:t>
            </w:r>
          </w:p>
        </w:tc>
        <w:tc>
          <w:tcPr>
            <w:tcW w:w="44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rPr>
                <w:lang/>
              </w:rPr>
            </w:pPr>
            <w:r>
              <w:rPr>
                <w:szCs w:val="22"/>
                <w:lang/>
              </w:rPr>
              <w:t>Институција</w:t>
            </w:r>
          </w:p>
        </w:tc>
        <w:tc>
          <w:tcPr>
            <w:tcW w:w="28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rPr>
                <w:lang/>
              </w:rPr>
            </w:pPr>
            <w:r>
              <w:rPr>
                <w:szCs w:val="22"/>
                <w:lang/>
              </w:rPr>
              <w:t>Област</w:t>
            </w:r>
          </w:p>
        </w:tc>
      </w:tr>
      <w:tr w:rsidR="00FC5FDC" w:rsidTr="007F3A4A">
        <w:tc>
          <w:tcPr>
            <w:tcW w:w="1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rPr>
                <w:lang/>
              </w:rPr>
            </w:pPr>
            <w:r>
              <w:rPr>
                <w:szCs w:val="22"/>
                <w:lang/>
              </w:rPr>
              <w:t>Избор у звање</w:t>
            </w:r>
          </w:p>
        </w:tc>
        <w:tc>
          <w:tcPr>
            <w:tcW w:w="9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jc w:val="center"/>
            </w:pPr>
            <w:r>
              <w:rPr>
                <w:sz w:val="19"/>
                <w:szCs w:val="19"/>
                <w:lang/>
              </w:rPr>
              <w:t>2018.</w:t>
            </w:r>
          </w:p>
        </w:tc>
        <w:tc>
          <w:tcPr>
            <w:tcW w:w="44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sz w:val="19"/>
                <w:szCs w:val="19"/>
                <w:lang/>
              </w:rPr>
              <w:t>Институт за физику у Београду (научни сарадник)</w:t>
            </w:r>
          </w:p>
        </w:tc>
        <w:tc>
          <w:tcPr>
            <w:tcW w:w="28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rStyle w:val="hps"/>
                <w:color w:val="333333"/>
                <w:sz w:val="19"/>
                <w:szCs w:val="19"/>
                <w:lang/>
              </w:rPr>
              <w:t>Природне науке - физика</w:t>
            </w:r>
          </w:p>
        </w:tc>
      </w:tr>
      <w:tr w:rsidR="00FC5FDC" w:rsidTr="007F3A4A">
        <w:tc>
          <w:tcPr>
            <w:tcW w:w="1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szCs w:val="22"/>
                <w:lang/>
              </w:rPr>
              <w:t>Докторат</w:t>
            </w:r>
          </w:p>
        </w:tc>
        <w:tc>
          <w:tcPr>
            <w:tcW w:w="9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jc w:val="center"/>
            </w:pPr>
            <w:r>
              <w:rPr>
                <w:sz w:val="19"/>
                <w:szCs w:val="19"/>
                <w:lang/>
              </w:rPr>
              <w:t>2017.</w:t>
            </w:r>
          </w:p>
        </w:tc>
        <w:tc>
          <w:tcPr>
            <w:tcW w:w="44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sz w:val="19"/>
                <w:szCs w:val="19"/>
                <w:lang/>
              </w:rPr>
              <w:t>Краљевски колеџ у Лондону</w:t>
            </w:r>
          </w:p>
        </w:tc>
        <w:tc>
          <w:tcPr>
            <w:tcW w:w="28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rStyle w:val="hps"/>
                <w:color w:val="333333"/>
                <w:sz w:val="19"/>
                <w:szCs w:val="19"/>
                <w:lang/>
              </w:rPr>
              <w:t>Примењена математика</w:t>
            </w:r>
          </w:p>
        </w:tc>
      </w:tr>
      <w:tr w:rsidR="00FC5FDC" w:rsidTr="007F3A4A">
        <w:tc>
          <w:tcPr>
            <w:tcW w:w="1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szCs w:val="22"/>
                <w:lang/>
              </w:rPr>
              <w:t>Мастер</w:t>
            </w:r>
          </w:p>
        </w:tc>
        <w:tc>
          <w:tcPr>
            <w:tcW w:w="9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jc w:val="center"/>
            </w:pPr>
            <w:r>
              <w:rPr>
                <w:sz w:val="19"/>
                <w:szCs w:val="19"/>
                <w:lang/>
              </w:rPr>
              <w:t>2012.</w:t>
            </w:r>
          </w:p>
        </w:tc>
        <w:tc>
          <w:tcPr>
            <w:tcW w:w="44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sz w:val="19"/>
                <w:szCs w:val="19"/>
                <w:lang/>
              </w:rPr>
              <w:t>Универзитет у Београду, Физички факултет</w:t>
            </w:r>
          </w:p>
        </w:tc>
        <w:tc>
          <w:tcPr>
            <w:tcW w:w="28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sz w:val="19"/>
                <w:szCs w:val="19"/>
                <w:lang/>
              </w:rPr>
              <w:t>Физика, теоријска физика</w:t>
            </w:r>
          </w:p>
        </w:tc>
      </w:tr>
      <w:tr w:rsidR="00FC5FDC" w:rsidTr="007F3A4A">
        <w:tc>
          <w:tcPr>
            <w:tcW w:w="1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szCs w:val="22"/>
                <w:lang/>
              </w:rPr>
              <w:t>Диплома основних студија</w:t>
            </w:r>
          </w:p>
        </w:tc>
        <w:tc>
          <w:tcPr>
            <w:tcW w:w="9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jc w:val="center"/>
            </w:pPr>
            <w:r>
              <w:rPr>
                <w:sz w:val="19"/>
                <w:szCs w:val="19"/>
                <w:lang/>
              </w:rPr>
              <w:t>2011.</w:t>
            </w:r>
          </w:p>
        </w:tc>
        <w:tc>
          <w:tcPr>
            <w:tcW w:w="44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sz w:val="19"/>
                <w:szCs w:val="19"/>
                <w:lang/>
              </w:rPr>
              <w:t>Универзитет у Београду, Физички факултет факултет</w:t>
            </w:r>
          </w:p>
        </w:tc>
        <w:tc>
          <w:tcPr>
            <w:tcW w:w="28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r>
              <w:rPr>
                <w:sz w:val="19"/>
                <w:szCs w:val="19"/>
                <w:lang/>
              </w:rPr>
              <w:t>Физика, теоријска физика</w:t>
            </w:r>
          </w:p>
        </w:tc>
      </w:tr>
      <w:tr w:rsidR="00FC5FDC" w:rsidTr="007F3A4A">
        <w:tc>
          <w:tcPr>
            <w:tcW w:w="981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/>
              </w:rPr>
              <w:t xml:space="preserve">Списак предмета које наставник држи </w:t>
            </w:r>
            <w:r>
              <w:rPr>
                <w:b/>
                <w:sz w:val="22"/>
                <w:szCs w:val="22"/>
                <w:lang w:val="ru-RU"/>
              </w:rPr>
              <w:t>на студијама првог и другог нивоа</w:t>
            </w:r>
          </w:p>
        </w:tc>
      </w:tr>
      <w:tr w:rsidR="00FC5FDC" w:rsidTr="007F3A4A"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jc w:val="center"/>
              <w:rPr>
                <w:b/>
                <w:lang/>
              </w:rPr>
            </w:pPr>
            <w:r>
              <w:rPr>
                <w:b/>
              </w:rPr>
              <w:t>РБ</w:t>
            </w:r>
          </w:p>
        </w:tc>
        <w:tc>
          <w:tcPr>
            <w:tcW w:w="30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rPr>
                <w:b/>
                <w:iCs/>
              </w:rPr>
            </w:pPr>
            <w:r>
              <w:rPr>
                <w:b/>
                <w:iCs/>
                <w:lang/>
              </w:rPr>
              <w:t>Назив предмета</w:t>
            </w:r>
          </w:p>
        </w:tc>
        <w:tc>
          <w:tcPr>
            <w:tcW w:w="494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rPr>
                <w:b/>
              </w:rPr>
            </w:pPr>
            <w:r>
              <w:rPr>
                <w:b/>
                <w:iCs/>
                <w:lang/>
              </w:rPr>
              <w:t xml:space="preserve">Назив </w:t>
            </w:r>
            <w:r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rPr>
                <w:b/>
              </w:rPr>
            </w:pPr>
            <w:r>
              <w:rPr>
                <w:b/>
              </w:rPr>
              <w:t>Часова активне наставе</w:t>
            </w:r>
          </w:p>
        </w:tc>
      </w:tr>
      <w:tr w:rsidR="00FC5FDC" w:rsidTr="007F3A4A"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pStyle w:val="ListParagraph"/>
              <w:numPr>
                <w:ilvl w:val="0"/>
                <w:numId w:val="2"/>
              </w:numPr>
              <w:ind w:left="504"/>
              <w:jc w:val="center"/>
              <w:rPr>
                <w:b/>
                <w:lang/>
              </w:rPr>
            </w:pPr>
          </w:p>
        </w:tc>
        <w:tc>
          <w:tcPr>
            <w:tcW w:w="30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494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rPr>
                <w:sz w:val="19"/>
                <w:szCs w:val="19"/>
                <w:lang/>
              </w:rPr>
            </w:pP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jc w:val="center"/>
              <w:rPr>
                <w:sz w:val="19"/>
                <w:szCs w:val="19"/>
              </w:rPr>
            </w:pPr>
          </w:p>
        </w:tc>
      </w:tr>
      <w:tr w:rsidR="00FC5FDC" w:rsidTr="007F3A4A"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pStyle w:val="ListParagraph"/>
              <w:numPr>
                <w:ilvl w:val="0"/>
                <w:numId w:val="2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rPr>
                <w:sz w:val="19"/>
                <w:szCs w:val="19"/>
                <w:lang/>
              </w:rPr>
            </w:pPr>
          </w:p>
        </w:tc>
        <w:tc>
          <w:tcPr>
            <w:tcW w:w="494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rPr>
                <w:sz w:val="19"/>
                <w:szCs w:val="19"/>
                <w:lang/>
              </w:rPr>
            </w:pP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jc w:val="center"/>
              <w:rPr>
                <w:sz w:val="19"/>
                <w:szCs w:val="19"/>
              </w:rPr>
            </w:pPr>
          </w:p>
        </w:tc>
      </w:tr>
      <w:tr w:rsidR="00FC5FDC" w:rsidTr="007F3A4A"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pStyle w:val="ListParagraph"/>
              <w:numPr>
                <w:ilvl w:val="0"/>
                <w:numId w:val="2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rPr>
                <w:lang/>
              </w:rPr>
            </w:pPr>
          </w:p>
        </w:tc>
        <w:tc>
          <w:tcPr>
            <w:tcW w:w="494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rPr>
                <w:sz w:val="19"/>
                <w:szCs w:val="19"/>
                <w:lang/>
              </w:rPr>
            </w:pP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jc w:val="center"/>
              <w:rPr>
                <w:sz w:val="19"/>
                <w:szCs w:val="19"/>
              </w:rPr>
            </w:pPr>
          </w:p>
        </w:tc>
      </w:tr>
      <w:tr w:rsidR="00FC5FDC" w:rsidTr="007F3A4A"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pStyle w:val="ListParagraph"/>
              <w:numPr>
                <w:ilvl w:val="0"/>
                <w:numId w:val="2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rPr>
                <w:lang/>
              </w:rPr>
            </w:pPr>
          </w:p>
        </w:tc>
        <w:tc>
          <w:tcPr>
            <w:tcW w:w="494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rPr>
                <w:sz w:val="19"/>
                <w:szCs w:val="19"/>
                <w:lang/>
              </w:rPr>
            </w:pP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jc w:val="center"/>
              <w:rPr>
                <w:sz w:val="19"/>
                <w:szCs w:val="19"/>
                <w:lang/>
              </w:rPr>
            </w:pPr>
          </w:p>
        </w:tc>
      </w:tr>
      <w:tr w:rsidR="00FC5FDC" w:rsidTr="007F3A4A">
        <w:tc>
          <w:tcPr>
            <w:tcW w:w="981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196965">
            <w:pPr>
              <w:rPr>
                <w:b/>
                <w:lang/>
              </w:rPr>
            </w:pPr>
            <w:r>
              <w:rPr>
                <w:b/>
                <w:szCs w:val="22"/>
                <w:lang/>
              </w:rPr>
              <w:t>Репрезентативне референце (минимално 5 не више од 10)</w:t>
            </w:r>
          </w:p>
        </w:tc>
      </w:tr>
      <w:tr w:rsidR="00FC5FDC" w:rsidTr="00680772">
        <w:trPr>
          <w:trHeight w:val="692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Default="00FC5FDC">
            <w:pPr>
              <w:widowControl/>
              <w:numPr>
                <w:ilvl w:val="0"/>
                <w:numId w:val="1"/>
              </w:numPr>
              <w:rPr>
                <w:lang/>
              </w:rPr>
            </w:pP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C5FDC" w:rsidRPr="00680772" w:rsidRDefault="00196965" w:rsidP="00680772">
            <w:pPr>
              <w:tabs>
                <w:tab w:val="left" w:pos="900"/>
                <w:tab w:val="left" w:pos="1200"/>
                <w:tab w:val="left" w:pos="1276"/>
              </w:tabs>
              <w:jc w:val="both"/>
            </w:pPr>
            <w:r w:rsidRPr="00680772">
              <w:rPr>
                <w:lang w:val="de-DE"/>
              </w:rPr>
              <w:t>А. Аlorić</w:t>
            </w:r>
            <w:r w:rsidR="00680772" w:rsidRPr="00680772">
              <w:rPr>
                <w:lang w:val="de-DE"/>
              </w:rPr>
              <w:t xml:space="preserve"> and</w:t>
            </w:r>
            <w:r w:rsidRPr="00680772">
              <w:rPr>
                <w:lang w:val="de-DE"/>
              </w:rPr>
              <w:t xml:space="preserve"> P. </w:t>
            </w:r>
            <w:r w:rsidRPr="00680772">
              <w:rPr>
                <w:lang w:val="de-DE"/>
              </w:rPr>
              <w:t>Sollich, Market fragmentation and market consolidation: multiple steady states in systems of adaptive tr</w:t>
            </w:r>
            <w:r w:rsidRPr="00680772">
              <w:rPr>
                <w:lang w:val="de-DE"/>
              </w:rPr>
              <w:t>aders choosing where to trade, Phys. Rev E, accepted, in press.</w:t>
            </w:r>
          </w:p>
        </w:tc>
      </w:tr>
      <w:tr w:rsidR="007F3A4A" w:rsidTr="00680772">
        <w:trPr>
          <w:trHeight w:val="692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7F3A4A" w:rsidP="007F3A4A">
            <w:pPr>
              <w:widowControl/>
              <w:numPr>
                <w:ilvl w:val="0"/>
                <w:numId w:val="1"/>
              </w:numPr>
              <w:rPr>
                <w:lang/>
              </w:rPr>
            </w:pP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Pr="00680772" w:rsidRDefault="007F3A4A" w:rsidP="00680772">
            <w:pPr>
              <w:tabs>
                <w:tab w:val="left" w:pos="900"/>
                <w:tab w:val="left" w:pos="1200"/>
                <w:tab w:val="left" w:pos="1276"/>
              </w:tabs>
              <w:jc w:val="both"/>
            </w:pPr>
            <w:r w:rsidRPr="00680772">
              <w:t>A. Alorić, P. Sollich, P. McBurney</w:t>
            </w:r>
            <w:r w:rsidR="00680772" w:rsidRPr="00680772">
              <w:t xml:space="preserve"> and</w:t>
            </w:r>
            <w:r w:rsidRPr="00680772">
              <w:t xml:space="preserve"> T. Galla, Emergence of cooperative long-term market loyalty in double auction markets, </w:t>
            </w:r>
            <w:r w:rsidRPr="00680772">
              <w:rPr>
                <w:lang w:val="de-DE"/>
              </w:rPr>
              <w:t xml:space="preserve">PLoS ONE 11.4, e0154606, 2016. DOI: </w:t>
            </w:r>
            <w:bookmarkStart w:id="0" w:name="artDoi"/>
            <w:bookmarkEnd w:id="0"/>
            <w:r w:rsidRPr="00680772">
              <w:rPr>
                <w:lang w:val="de-DE"/>
              </w:rPr>
              <w:t xml:space="preserve">10.1371/journal.pone.0154606  </w:t>
            </w:r>
          </w:p>
        </w:tc>
      </w:tr>
      <w:tr w:rsidR="007F3A4A" w:rsidTr="00680772">
        <w:trPr>
          <w:trHeight w:val="692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7F3A4A" w:rsidP="007F3A4A">
            <w:pPr>
              <w:widowControl/>
              <w:numPr>
                <w:ilvl w:val="0"/>
                <w:numId w:val="1"/>
              </w:numPr>
              <w:rPr>
                <w:lang/>
              </w:rPr>
            </w:pP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Pr="00680772" w:rsidRDefault="007F3A4A" w:rsidP="00680772">
            <w:pPr>
              <w:pStyle w:val="BodyText"/>
              <w:spacing w:line="240" w:lineRule="auto"/>
              <w:jc w:val="both"/>
            </w:pPr>
            <w:r w:rsidRPr="00680772">
              <w:rPr>
                <w:rFonts w:eastAsia="T3Font_1"/>
              </w:rPr>
              <w:t>A. Alorić, P. Sollich</w:t>
            </w:r>
            <w:r w:rsidR="00680772" w:rsidRPr="00680772">
              <w:rPr>
                <w:rFonts w:eastAsia="T3Font_1"/>
              </w:rPr>
              <w:t xml:space="preserve"> and</w:t>
            </w:r>
            <w:r w:rsidRPr="00680772">
              <w:rPr>
                <w:rFonts w:eastAsia="T3Font_1"/>
              </w:rPr>
              <w:t xml:space="preserve"> P. McBurney,  Spontaneous Segregation of Agents Across Double Auction Markets in Advances in Artificial Economics. Springer, Cham, 2015. 79-90.</w:t>
            </w:r>
          </w:p>
        </w:tc>
      </w:tr>
      <w:tr w:rsidR="007F3A4A" w:rsidTr="00680772">
        <w:trPr>
          <w:trHeight w:val="692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7F3A4A" w:rsidP="007F3A4A">
            <w:pPr>
              <w:widowControl/>
              <w:numPr>
                <w:ilvl w:val="0"/>
                <w:numId w:val="1"/>
              </w:numPr>
              <w:rPr>
                <w:lang/>
              </w:rPr>
            </w:pP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Pr="00680772" w:rsidRDefault="00680772" w:rsidP="00680772">
            <w:pPr>
              <w:pStyle w:val="BodyText"/>
              <w:spacing w:line="240" w:lineRule="auto"/>
              <w:jc w:val="both"/>
            </w:pPr>
            <w:r w:rsidRPr="00680772">
              <w:t>V. Merzlikin, M. Krass, S. Cheranev, and A. Аlorić</w:t>
            </w:r>
            <w:r w:rsidRPr="00680772">
              <w:t xml:space="preserve">, </w:t>
            </w:r>
            <w:r w:rsidRPr="00680772">
              <w:t>Simulation of the ocean’s spectral radiant thermal source and boundary conditions</w:t>
            </w:r>
            <w:r w:rsidRPr="00680772">
              <w:t>, AIP Conference Proceedings,</w:t>
            </w:r>
            <w:r>
              <w:t xml:space="preserve"> v</w:t>
            </w:r>
            <w:r w:rsidRPr="00680772">
              <w:t>ol. 1531, No. 1, pp. 947-950, 2013</w:t>
            </w:r>
            <w:r w:rsidRPr="00680772">
              <w:t>.</w:t>
            </w:r>
          </w:p>
        </w:tc>
      </w:tr>
      <w:tr w:rsidR="00680772" w:rsidTr="00680772">
        <w:trPr>
          <w:trHeight w:val="692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80772" w:rsidRDefault="00680772" w:rsidP="007F3A4A">
            <w:pPr>
              <w:widowControl/>
              <w:numPr>
                <w:ilvl w:val="0"/>
                <w:numId w:val="1"/>
              </w:numPr>
              <w:rPr>
                <w:lang/>
              </w:rPr>
            </w:pP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80772" w:rsidRPr="00680772" w:rsidRDefault="00680772" w:rsidP="00680772">
            <w:pPr>
              <w:pStyle w:val="BodyText"/>
              <w:spacing w:line="240" w:lineRule="auto"/>
              <w:jc w:val="both"/>
            </w:pPr>
            <w:r>
              <w:t>A. Alorić, J. Garcia-Bernardo, P. Kraft, A. Morgan, Z. Neu and A. Santoro, Collective Information Processing in Human Rumor Spreading Networks: An Experimental Study of Rumor Content Fu</w:t>
            </w:r>
            <w:r w:rsidR="008F4031">
              <w:t>sion and Propagation in CSSS'18 Proceedings, Santa Fe Institute, 2018.</w:t>
            </w:r>
          </w:p>
        </w:tc>
      </w:tr>
      <w:tr w:rsidR="007F3A4A" w:rsidTr="007F3A4A"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7F3A4A" w:rsidP="007F3A4A">
            <w:pPr>
              <w:widowControl/>
              <w:numPr>
                <w:ilvl w:val="0"/>
                <w:numId w:val="1"/>
              </w:numPr>
              <w:rPr>
                <w:lang/>
              </w:rPr>
            </w:pP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7F3A4A" w:rsidP="007F3A4A">
            <w:pPr>
              <w:tabs>
                <w:tab w:val="left" w:pos="900"/>
                <w:tab w:val="left" w:pos="1200"/>
              </w:tabs>
              <w:jc w:val="both"/>
            </w:pPr>
            <w:r>
              <w:t>M. Stella, S. De Nigris, A. Alorić, C. Siew, Forma mentis networks quantify crucial differences in STEM perception between students and experts, under review in PLoS ONE.</w:t>
            </w:r>
          </w:p>
        </w:tc>
      </w:tr>
      <w:tr w:rsidR="007F3A4A" w:rsidTr="007F3A4A">
        <w:tc>
          <w:tcPr>
            <w:tcW w:w="981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7F3A4A" w:rsidP="007F3A4A">
            <w:pPr>
              <w:rPr>
                <w:b/>
                <w:lang/>
              </w:rPr>
            </w:pPr>
            <w:r>
              <w:rPr>
                <w:b/>
                <w:szCs w:val="22"/>
                <w:lang/>
              </w:rPr>
              <w:t>Збирни подаци научне, односно уметничке и стручне активности наставника</w:t>
            </w:r>
          </w:p>
        </w:tc>
      </w:tr>
      <w:tr w:rsidR="007F3A4A" w:rsidTr="007F3A4A">
        <w:tc>
          <w:tcPr>
            <w:tcW w:w="462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7F3A4A" w:rsidP="007F3A4A">
            <w:pPr>
              <w:rPr>
                <w:lang/>
              </w:rPr>
            </w:pPr>
            <w:r>
              <w:rPr>
                <w:szCs w:val="22"/>
                <w:lang/>
              </w:rPr>
              <w:t>Укупан број цитата</w:t>
            </w:r>
          </w:p>
        </w:tc>
        <w:tc>
          <w:tcPr>
            <w:tcW w:w="519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8F4031" w:rsidP="007F3A4A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4</w:t>
            </w:r>
          </w:p>
        </w:tc>
      </w:tr>
      <w:tr w:rsidR="007F3A4A" w:rsidTr="007F3A4A">
        <w:tc>
          <w:tcPr>
            <w:tcW w:w="462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7F3A4A" w:rsidP="007F3A4A">
            <w:pPr>
              <w:rPr>
                <w:lang/>
              </w:rPr>
            </w:pPr>
            <w:r>
              <w:rPr>
                <w:szCs w:val="22"/>
                <w:lang/>
              </w:rPr>
              <w:t xml:space="preserve">Укупан број радова са </w:t>
            </w:r>
            <w:r>
              <w:rPr>
                <w:szCs w:val="22"/>
              </w:rPr>
              <w:t>SCI</w:t>
            </w:r>
            <w:r>
              <w:rPr>
                <w:szCs w:val="22"/>
                <w:lang/>
              </w:rPr>
              <w:t xml:space="preserve"> (</w:t>
            </w:r>
            <w:r>
              <w:rPr>
                <w:szCs w:val="22"/>
              </w:rPr>
              <w:t>SSCI</w:t>
            </w:r>
            <w:r>
              <w:rPr>
                <w:szCs w:val="22"/>
                <w:lang/>
              </w:rPr>
              <w:t>) листе</w:t>
            </w:r>
          </w:p>
        </w:tc>
        <w:tc>
          <w:tcPr>
            <w:tcW w:w="519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8F4031" w:rsidP="007F3A4A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3</w:t>
            </w:r>
          </w:p>
        </w:tc>
      </w:tr>
      <w:tr w:rsidR="007F3A4A" w:rsidTr="007F3A4A">
        <w:tc>
          <w:tcPr>
            <w:tcW w:w="462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7F3A4A" w:rsidP="007F3A4A">
            <w:pPr>
              <w:rPr>
                <w:lang/>
              </w:rPr>
            </w:pPr>
            <w:r>
              <w:rPr>
                <w:szCs w:val="22"/>
              </w:rPr>
              <w:t>Тренутно у</w:t>
            </w:r>
            <w:r>
              <w:rPr>
                <w:szCs w:val="22"/>
                <w:lang/>
              </w:rPr>
              <w:t>чешће на пројектима</w:t>
            </w:r>
          </w:p>
        </w:tc>
        <w:tc>
          <w:tcPr>
            <w:tcW w:w="1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7F3A4A" w:rsidP="007F3A4A">
            <w:r>
              <w:rPr>
                <w:sz w:val="22"/>
                <w:szCs w:val="22"/>
                <w:lang/>
              </w:rPr>
              <w:t>Домаћи</w:t>
            </w:r>
            <w:r>
              <w:rPr>
                <w:sz w:val="22"/>
                <w:szCs w:val="22"/>
              </w:rPr>
              <w:t xml:space="preserve"> / 1</w:t>
            </w:r>
          </w:p>
        </w:tc>
        <w:tc>
          <w:tcPr>
            <w:tcW w:w="33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7F3A4A" w:rsidP="007F3A4A">
            <w:r>
              <w:rPr>
                <w:sz w:val="22"/>
                <w:szCs w:val="22"/>
                <w:lang/>
              </w:rPr>
              <w:t>Међународни</w:t>
            </w:r>
            <w:r>
              <w:rPr>
                <w:sz w:val="22"/>
                <w:szCs w:val="22"/>
              </w:rPr>
              <w:t xml:space="preserve"> / 0</w:t>
            </w:r>
          </w:p>
        </w:tc>
      </w:tr>
      <w:tr w:rsidR="007F3A4A" w:rsidTr="007F3A4A">
        <w:tc>
          <w:tcPr>
            <w:tcW w:w="18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7F3A4A" w:rsidP="007F3A4A">
            <w:pPr>
              <w:rPr>
                <w:lang/>
              </w:rPr>
            </w:pPr>
            <w:r>
              <w:rPr>
                <w:sz w:val="22"/>
                <w:szCs w:val="22"/>
                <w:lang/>
              </w:rPr>
              <w:t>Усавршавања</w:t>
            </w:r>
          </w:p>
        </w:tc>
        <w:tc>
          <w:tcPr>
            <w:tcW w:w="793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7F3A4A" w:rsidP="007F3A4A">
            <w:pPr>
              <w:jc w:val="both"/>
              <w:textAlignment w:val="top"/>
            </w:pPr>
            <w:r>
              <w:rPr>
                <w:color w:val="333333"/>
                <w:lang/>
              </w:rPr>
              <w:t>Стручне праксе при Институту за фотонику у Барселони, група посвећена Медицинској оптици (јул-септембар 2010) и при Московском техничком универзитету (мај-јун 2012).</w:t>
            </w:r>
          </w:p>
        </w:tc>
      </w:tr>
      <w:tr w:rsidR="007F3A4A" w:rsidTr="007F3A4A">
        <w:tc>
          <w:tcPr>
            <w:tcW w:w="981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F3A4A" w:rsidRDefault="007F3A4A" w:rsidP="007F3A4A">
            <w:r>
              <w:rPr>
                <w:sz w:val="22"/>
                <w:szCs w:val="22"/>
                <w:lang/>
              </w:rPr>
              <w:t>Други подаци које сматрате релевантним:</w:t>
            </w:r>
          </w:p>
          <w:p w:rsidR="007F3A4A" w:rsidRPr="008F4031" w:rsidRDefault="007F3A4A" w:rsidP="007F3A4A">
            <w:pPr>
              <w:pStyle w:val="LO-Normal"/>
              <w:jc w:val="both"/>
              <w:rPr>
                <w:sz w:val="20"/>
                <w:szCs w:val="20"/>
              </w:rPr>
            </w:pPr>
            <w:r w:rsidRPr="008F4031">
              <w:rPr>
                <w:rFonts w:ascii="Times New Roman" w:eastAsia="MS Mincho" w:hAnsi="Times New Roman" w:cs="Arial"/>
                <w:color w:val="333333"/>
                <w:sz w:val="20"/>
                <w:szCs w:val="20"/>
                <w:lang/>
              </w:rPr>
              <w:t>Руководитељка је програма математичко-техничких наука у Истраживачкој станици Петница и суоснивачица националног такмичења Турнир младих физичара у Србији.</w:t>
            </w:r>
          </w:p>
          <w:p w:rsidR="007F3A4A" w:rsidRPr="008F4031" w:rsidRDefault="007F3A4A" w:rsidP="007F3A4A">
            <w:pPr>
              <w:pStyle w:val="LO-Normal"/>
              <w:jc w:val="both"/>
              <w:rPr>
                <w:sz w:val="20"/>
                <w:szCs w:val="20"/>
              </w:rPr>
            </w:pPr>
            <w:r w:rsidRPr="008F4031">
              <w:rPr>
                <w:rFonts w:ascii="Times New Roman" w:eastAsia="MS Mincho" w:hAnsi="Times New Roman" w:cs="Arial"/>
                <w:color w:val="333333"/>
                <w:sz w:val="20"/>
                <w:szCs w:val="20"/>
                <w:lang/>
              </w:rPr>
              <w:t>Током докторских студија у Енглеској, била је асистент на математичком департману на предметима Теорија комплексних мрежа, Теорија игара, Елементи статистичког учења, Вероватноћа и статистика, Временске серије и других. Два пута је награђена наградом „Истакнути асистент математичког департмана“. Похађала је и једногодишњи програм о унапређењу академских пракси и постала придружени члан Академије високог образовања.</w:t>
            </w:r>
          </w:p>
          <w:p w:rsidR="007F3A4A" w:rsidRPr="008F4031" w:rsidRDefault="007F3A4A" w:rsidP="007F3A4A">
            <w:pPr>
              <w:pStyle w:val="LO-Normal"/>
              <w:jc w:val="both"/>
              <w:rPr>
                <w:sz w:val="20"/>
                <w:szCs w:val="20"/>
              </w:rPr>
            </w:pPr>
            <w:r w:rsidRPr="008F4031">
              <w:rPr>
                <w:rFonts w:ascii="Times New Roman" w:eastAsia="MS Mincho" w:hAnsi="Times New Roman" w:cs="Arial"/>
                <w:color w:val="333333"/>
                <w:sz w:val="20"/>
                <w:szCs w:val="20"/>
                <w:lang/>
              </w:rPr>
              <w:t xml:space="preserve">Њена област истраживања је статистичка физика комплексних система, са фокусом на социоекономске системе и теорију игара. </w:t>
            </w:r>
          </w:p>
          <w:p w:rsidR="007F3A4A" w:rsidRDefault="007F3A4A" w:rsidP="007F3A4A">
            <w:pPr>
              <w:pStyle w:val="LO-Normal"/>
              <w:jc w:val="both"/>
            </w:pPr>
            <w:r w:rsidRPr="008F4031">
              <w:rPr>
                <w:rFonts w:ascii="Times New Roman" w:eastAsia="MS Mincho" w:hAnsi="Times New Roman" w:cs="Arial"/>
                <w:color w:val="333333"/>
                <w:sz w:val="20"/>
                <w:szCs w:val="20"/>
                <w:lang/>
              </w:rPr>
              <w:t xml:space="preserve">Руководила је националним пројекима у области популаризације науке финансираних од стране Центра за промоцију науке и Министарства трговине, туризма и телекомуникација. </w:t>
            </w:r>
          </w:p>
          <w:p w:rsidR="007F3A4A" w:rsidRDefault="007F3A4A" w:rsidP="007F3A4A">
            <w:pPr>
              <w:jc w:val="both"/>
              <w:rPr>
                <w:color w:val="333333"/>
                <w:sz w:val="19"/>
                <w:szCs w:val="19"/>
              </w:rPr>
            </w:pPr>
          </w:p>
        </w:tc>
      </w:tr>
    </w:tbl>
    <w:p w:rsidR="00FC5FDC" w:rsidRDefault="00FC5FDC">
      <w:bookmarkStart w:id="1" w:name="_GoBack"/>
      <w:bookmarkEnd w:id="1"/>
    </w:p>
    <w:sectPr w:rsidR="00FC5FDC">
      <w:pgSz w:w="12240" w:h="15840"/>
      <w:pgMar w:top="567" w:right="1134" w:bottom="567" w:left="1134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1"/>
    <w:family w:val="roman"/>
    <w:pitch w:val="variable"/>
  </w:font>
  <w:font w:name="T3Font_1"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E0C3B"/>
    <w:multiLevelType w:val="hybridMultilevel"/>
    <w:tmpl w:val="F2FEA4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C7805"/>
    <w:multiLevelType w:val="hybridMultilevel"/>
    <w:tmpl w:val="56B849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F36A0"/>
    <w:multiLevelType w:val="multilevel"/>
    <w:tmpl w:val="A4109D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411C2"/>
    <w:multiLevelType w:val="hybridMultilevel"/>
    <w:tmpl w:val="C1A443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25022"/>
    <w:multiLevelType w:val="multilevel"/>
    <w:tmpl w:val="BE16E93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42C1906"/>
    <w:multiLevelType w:val="hybridMultilevel"/>
    <w:tmpl w:val="369674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0A0915"/>
    <w:multiLevelType w:val="multilevel"/>
    <w:tmpl w:val="450AF6F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79402C"/>
    <w:multiLevelType w:val="hybridMultilevel"/>
    <w:tmpl w:val="0D5E4A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mirrorMargin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FDC"/>
    <w:rsid w:val="00196965"/>
    <w:rsid w:val="00680772"/>
    <w:rsid w:val="007F3A4A"/>
    <w:rsid w:val="008F4031"/>
    <w:rsid w:val="00FA53C1"/>
    <w:rsid w:val="00FC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48CE2"/>
  <w15:docId w15:val="{7C59C198-E825-4216-B513-10C056FB5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</w:pPr>
    <w:rPr>
      <w:color w:val="00000A"/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uiPriority w:val="99"/>
    <w:rsid w:val="009A30E1"/>
    <w:rPr>
      <w:color w:val="0000FF"/>
      <w:u w:val="singl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qFormat/>
    <w:rsid w:val="00E55139"/>
    <w:rPr>
      <w:rFonts w:ascii="Arial" w:hAnsi="Arial" w:cs="Arial"/>
      <w:bCs/>
      <w:i/>
      <w:sz w:val="24"/>
      <w:szCs w:val="26"/>
    </w:rPr>
  </w:style>
  <w:style w:type="character" w:customStyle="1" w:styleId="apple-style-span">
    <w:name w:val="apple-style-span"/>
    <w:basedOn w:val="DefaultParagraphFont"/>
    <w:qFormat/>
    <w:rsid w:val="00D052B3"/>
  </w:style>
  <w:style w:type="character" w:customStyle="1" w:styleId="apple-converted-space">
    <w:name w:val="apple-converted-space"/>
    <w:basedOn w:val="DefaultParagraphFont"/>
    <w:qFormat/>
    <w:rsid w:val="00D052B3"/>
  </w:style>
  <w:style w:type="character" w:customStyle="1" w:styleId="hps">
    <w:name w:val="hps"/>
    <w:basedOn w:val="DefaultParagraphFont"/>
    <w:qFormat/>
    <w:rsid w:val="00D052B3"/>
  </w:style>
  <w:style w:type="character" w:customStyle="1" w:styleId="FooterChar">
    <w:name w:val="Footer Char"/>
    <w:basedOn w:val="DefaultParagraphFont"/>
    <w:link w:val="Footer"/>
    <w:qFormat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qFormat/>
    <w:rsid w:val="00D11630"/>
  </w:style>
  <w:style w:type="character" w:customStyle="1" w:styleId="style41">
    <w:name w:val="style41"/>
    <w:basedOn w:val="DefaultParagraphFont"/>
    <w:qFormat/>
    <w:rsid w:val="00D11630"/>
  </w:style>
  <w:style w:type="character" w:customStyle="1" w:styleId="Heading1Char">
    <w:name w:val="Heading 1 Char"/>
    <w:basedOn w:val="DefaultParagraphFont"/>
    <w:link w:val="Heading1"/>
    <w:qFormat/>
    <w:rsid w:val="00297654"/>
    <w:rPr>
      <w:rFonts w:ascii="Cambria" w:eastAsia="Times New Roman" w:hAnsi="Cambria" w:cs="Times New Roman"/>
      <w:b/>
      <w:bCs/>
      <w:sz w:val="32"/>
      <w:szCs w:val="32"/>
      <w:lang w:val="sr-Latn-CS" w:eastAsia="sr-Latn-CS"/>
    </w:rPr>
  </w:style>
  <w:style w:type="character" w:customStyle="1" w:styleId="BalloonTextChar">
    <w:name w:val="Balloon Text Char"/>
    <w:basedOn w:val="DefaultParagraphFont"/>
    <w:link w:val="BalloonText"/>
    <w:qFormat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qFormat/>
    <w:rsid w:val="006B6E34"/>
  </w:style>
  <w:style w:type="character" w:customStyle="1" w:styleId="yshortcuts">
    <w:name w:val="yshortcuts"/>
    <w:basedOn w:val="DefaultParagraphFont"/>
    <w:qFormat/>
    <w:rsid w:val="0035127D"/>
  </w:style>
  <w:style w:type="character" w:customStyle="1" w:styleId="contentslistitemarticletitle">
    <w:name w:val="contentslistitem_articletitle"/>
    <w:basedOn w:val="DefaultParagraphFont"/>
    <w:qFormat/>
    <w:rsid w:val="0035127D"/>
  </w:style>
  <w:style w:type="character" w:customStyle="1" w:styleId="contentslistitempages">
    <w:name w:val="contentslistitem_pages"/>
    <w:basedOn w:val="DefaultParagraphFont"/>
    <w:qFormat/>
    <w:rsid w:val="0035127D"/>
  </w:style>
  <w:style w:type="character" w:customStyle="1" w:styleId="msonormalstyle1">
    <w:name w:val="msonormal style1"/>
    <w:basedOn w:val="DefaultParagraphFont"/>
    <w:qFormat/>
    <w:rsid w:val="00210AAA"/>
  </w:style>
  <w:style w:type="character" w:customStyle="1" w:styleId="DocumentMapChar">
    <w:name w:val="Document Map Char"/>
    <w:basedOn w:val="DefaultParagraphFont"/>
    <w:link w:val="DocumentMap"/>
    <w:qFormat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qFormat/>
    <w:rsid w:val="00A07FE4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A07FE4"/>
    <w:rPr>
      <w:lang w:val="sr-Latn-CS" w:eastAsia="sr-Latn-CS"/>
    </w:rPr>
  </w:style>
  <w:style w:type="character" w:customStyle="1" w:styleId="CommentSubjectChar">
    <w:name w:val="Comment Subject Char"/>
    <w:basedOn w:val="CommentTextChar"/>
    <w:link w:val="CommentSubject"/>
    <w:qFormat/>
    <w:rsid w:val="00A07FE4"/>
    <w:rPr>
      <w:b/>
      <w:bCs/>
      <w:lang w:val="sr-Latn-CS" w:eastAsia="sr-Latn-CS"/>
    </w:rPr>
  </w:style>
  <w:style w:type="character" w:customStyle="1" w:styleId="ListLabel1">
    <w:name w:val="ListLabel 1"/>
    <w:qFormat/>
    <w:rPr>
      <w:b w:val="0"/>
      <w:sz w:val="24"/>
      <w:szCs w:val="24"/>
    </w:rPr>
  </w:style>
  <w:style w:type="character" w:customStyle="1" w:styleId="ListLabel2">
    <w:name w:val="ListLabel 2"/>
    <w:qFormat/>
    <w:rPr>
      <w:b w:val="0"/>
      <w:sz w:val="20"/>
      <w:szCs w:val="24"/>
    </w:rPr>
  </w:style>
  <w:style w:type="character" w:customStyle="1" w:styleId="ListLabel3">
    <w:name w:val="ListLabel 3"/>
    <w:qFormat/>
    <w:rPr>
      <w:b w:val="0"/>
      <w:sz w:val="20"/>
      <w:szCs w:val="24"/>
    </w:rPr>
  </w:style>
  <w:style w:type="character" w:customStyle="1" w:styleId="ListLabel4">
    <w:name w:val="ListLabel 4"/>
    <w:qFormat/>
    <w:rPr>
      <w:b w:val="0"/>
      <w:sz w:val="20"/>
      <w:szCs w:val="24"/>
    </w:rPr>
  </w:style>
  <w:style w:type="character" w:customStyle="1" w:styleId="ListLabel5">
    <w:name w:val="ListLabel 5"/>
    <w:qFormat/>
    <w:rPr>
      <w:b w:val="0"/>
      <w:sz w:val="20"/>
      <w:szCs w:val="24"/>
    </w:rPr>
  </w:style>
  <w:style w:type="character" w:customStyle="1" w:styleId="ListLabel6">
    <w:name w:val="ListLabel 6"/>
    <w:qFormat/>
    <w:rPr>
      <w:b w:val="0"/>
      <w:sz w:val="24"/>
      <w:szCs w:val="24"/>
    </w:rPr>
  </w:style>
  <w:style w:type="character" w:customStyle="1" w:styleId="ListLabel7">
    <w:name w:val="ListLabel 7"/>
    <w:qFormat/>
    <w:rPr>
      <w:b w:val="0"/>
      <w:sz w:val="20"/>
      <w:szCs w:val="24"/>
    </w:rPr>
  </w:style>
  <w:style w:type="character" w:customStyle="1" w:styleId="ListLabel8">
    <w:name w:val="ListLabel 8"/>
    <w:qFormat/>
    <w:rPr>
      <w:b w:val="0"/>
      <w:sz w:val="24"/>
      <w:szCs w:val="24"/>
    </w:rPr>
  </w:style>
  <w:style w:type="character" w:customStyle="1" w:styleId="ListLabel9">
    <w:name w:val="ListLabel 9"/>
    <w:qFormat/>
    <w:rPr>
      <w:b w:val="0"/>
      <w:sz w:val="24"/>
      <w:szCs w:val="24"/>
    </w:rPr>
  </w:style>
  <w:style w:type="character" w:customStyle="1" w:styleId="ListLabel10">
    <w:name w:val="ListLabel 10"/>
    <w:qFormat/>
    <w:rPr>
      <w:b w:val="0"/>
      <w:sz w:val="24"/>
      <w:szCs w:val="24"/>
    </w:rPr>
  </w:style>
  <w:style w:type="character" w:customStyle="1" w:styleId="ListLabel11">
    <w:name w:val="ListLabel 11"/>
    <w:qFormat/>
    <w:rPr>
      <w:b w:val="0"/>
      <w:sz w:val="24"/>
      <w:szCs w:val="24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b w:val="0"/>
      <w:sz w:val="24"/>
      <w:szCs w:val="24"/>
    </w:rPr>
  </w:style>
  <w:style w:type="character" w:customStyle="1" w:styleId="ListLabel14">
    <w:name w:val="ListLabel 14"/>
    <w:qFormat/>
    <w:rPr>
      <w:b w:val="0"/>
      <w:sz w:val="20"/>
      <w:szCs w:val="24"/>
    </w:rPr>
  </w:style>
  <w:style w:type="character" w:customStyle="1" w:styleId="ListLabel15">
    <w:name w:val="ListLabel 15"/>
    <w:qFormat/>
    <w:rPr>
      <w:b w:val="0"/>
      <w:sz w:val="24"/>
      <w:szCs w:val="24"/>
    </w:rPr>
  </w:style>
  <w:style w:type="character" w:customStyle="1" w:styleId="ListLabel16">
    <w:name w:val="ListLabel 16"/>
    <w:qFormat/>
    <w:rPr>
      <w:sz w:val="18"/>
    </w:rPr>
  </w:style>
  <w:style w:type="character" w:customStyle="1" w:styleId="ListLabel17">
    <w:name w:val="ListLabel 17"/>
    <w:qFormat/>
    <w:rPr>
      <w:b w:val="0"/>
      <w:sz w:val="24"/>
      <w:szCs w:val="24"/>
    </w:rPr>
  </w:style>
  <w:style w:type="character" w:customStyle="1" w:styleId="ListLabel18">
    <w:name w:val="ListLabel 18"/>
    <w:qFormat/>
    <w:rPr>
      <w:b w:val="0"/>
      <w:sz w:val="24"/>
      <w:szCs w:val="24"/>
    </w:rPr>
  </w:style>
  <w:style w:type="character" w:customStyle="1" w:styleId="ListLabel19">
    <w:name w:val="ListLabel 19"/>
    <w:qFormat/>
    <w:rPr>
      <w:b w:val="0"/>
      <w:sz w:val="22"/>
      <w:szCs w:val="24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b w:val="0"/>
      <w:sz w:val="24"/>
      <w:szCs w:val="24"/>
    </w:rPr>
  </w:style>
  <w:style w:type="character" w:customStyle="1" w:styleId="ListLabel22">
    <w:name w:val="ListLabel 22"/>
    <w:qFormat/>
    <w:rPr>
      <w:sz w:val="18"/>
    </w:rPr>
  </w:style>
  <w:style w:type="character" w:customStyle="1" w:styleId="ListLabel23">
    <w:name w:val="ListLabel 23"/>
    <w:qFormat/>
    <w:rPr>
      <w:sz w:val="16"/>
    </w:rPr>
  </w:style>
  <w:style w:type="character" w:customStyle="1" w:styleId="ListLabel24">
    <w:name w:val="ListLabel 24"/>
    <w:qFormat/>
    <w:rPr>
      <w:b w:val="0"/>
      <w:sz w:val="24"/>
      <w:szCs w:val="24"/>
    </w:rPr>
  </w:style>
  <w:style w:type="character" w:customStyle="1" w:styleId="ListLabel25">
    <w:name w:val="ListLabel 25"/>
    <w:qFormat/>
    <w:rPr>
      <w:b w:val="0"/>
      <w:sz w:val="24"/>
      <w:szCs w:val="24"/>
    </w:rPr>
  </w:style>
  <w:style w:type="character" w:customStyle="1" w:styleId="ListLabel26">
    <w:name w:val="ListLabel 26"/>
    <w:qFormat/>
    <w:rPr>
      <w:b w:val="0"/>
      <w:sz w:val="24"/>
      <w:szCs w:val="24"/>
    </w:rPr>
  </w:style>
  <w:style w:type="character" w:customStyle="1" w:styleId="ListLabel27">
    <w:name w:val="ListLabel 27"/>
    <w:qFormat/>
    <w:rPr>
      <w:b w:val="0"/>
      <w:sz w:val="24"/>
      <w:szCs w:val="24"/>
    </w:rPr>
  </w:style>
  <w:style w:type="character" w:customStyle="1" w:styleId="ListLabel28">
    <w:name w:val="ListLabel 28"/>
    <w:qFormat/>
    <w:rPr>
      <w:b w:val="0"/>
      <w:sz w:val="18"/>
      <w:szCs w:val="24"/>
    </w:rPr>
  </w:style>
  <w:style w:type="character" w:customStyle="1" w:styleId="ListLabel29">
    <w:name w:val="ListLabel 29"/>
    <w:qFormat/>
    <w:rPr>
      <w:b w:val="0"/>
      <w:sz w:val="24"/>
      <w:szCs w:val="24"/>
    </w:rPr>
  </w:style>
  <w:style w:type="character" w:customStyle="1" w:styleId="ListLabel30">
    <w:name w:val="ListLabel 30"/>
    <w:qFormat/>
    <w:rPr>
      <w:b w:val="0"/>
      <w:sz w:val="20"/>
      <w:szCs w:val="24"/>
    </w:rPr>
  </w:style>
  <w:style w:type="character" w:customStyle="1" w:styleId="ListLabel31">
    <w:name w:val="ListLabel 31"/>
    <w:qFormat/>
    <w:rPr>
      <w:b w:val="0"/>
      <w:sz w:val="24"/>
      <w:szCs w:val="24"/>
    </w:rPr>
  </w:style>
  <w:style w:type="character" w:customStyle="1" w:styleId="ListLabel32">
    <w:name w:val="ListLabel 32"/>
    <w:qFormat/>
    <w:rPr>
      <w:sz w:val="20"/>
      <w:szCs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b w:val="0"/>
      <w:sz w:val="20"/>
      <w:szCs w:val="24"/>
    </w:rPr>
  </w:style>
  <w:style w:type="character" w:customStyle="1" w:styleId="ListLabel35">
    <w:name w:val="ListLabel 35"/>
    <w:qFormat/>
    <w:rPr>
      <w:b w:val="0"/>
      <w:sz w:val="24"/>
      <w:szCs w:val="24"/>
    </w:rPr>
  </w:style>
  <w:style w:type="character" w:customStyle="1" w:styleId="ListLabel36">
    <w:name w:val="ListLabel 36"/>
    <w:qFormat/>
    <w:rPr>
      <w:b w:val="0"/>
      <w:sz w:val="24"/>
      <w:szCs w:val="24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37">
    <w:name w:val="ListLabel 37"/>
    <w:qFormat/>
    <w:rPr>
      <w:b w:val="0"/>
      <w:sz w:val="24"/>
      <w:szCs w:val="24"/>
    </w:rPr>
  </w:style>
  <w:style w:type="character" w:customStyle="1" w:styleId="ListLabel38">
    <w:name w:val="ListLabel 38"/>
    <w:qFormat/>
    <w:rPr>
      <w:b w:val="0"/>
      <w:sz w:val="24"/>
      <w:szCs w:val="24"/>
    </w:rPr>
  </w:style>
  <w:style w:type="character" w:customStyle="1" w:styleId="ListLabel39">
    <w:name w:val="ListLabel 39"/>
    <w:qFormat/>
    <w:rPr>
      <w:b w:val="0"/>
      <w:sz w:val="24"/>
      <w:szCs w:val="24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Default">
    <w:name w:val="Default"/>
    <w:qFormat/>
    <w:rsid w:val="00CF794D"/>
    <w:pPr>
      <w:widowControl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styleId="NormalWeb">
    <w:name w:val="Normal (Web)"/>
    <w:basedOn w:val="Normal"/>
    <w:uiPriority w:val="99"/>
    <w:unhideWhenUsed/>
    <w:qFormat/>
    <w:rsid w:val="00D052B3"/>
    <w:pPr>
      <w:widowControl/>
      <w:spacing w:after="75"/>
      <w:jc w:val="both"/>
    </w:pPr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</w:pPr>
    <w:rPr>
      <w:rFonts w:ascii="Times" w:hAnsi="Times"/>
      <w:lang w:val="hr-HR" w:eastAsia="en-US"/>
    </w:rPr>
  </w:style>
  <w:style w:type="paragraph" w:styleId="BalloonText">
    <w:name w:val="Balloon Text"/>
    <w:basedOn w:val="Normal"/>
    <w:link w:val="BalloonTextChar"/>
    <w:qFormat/>
    <w:rsid w:val="00DF7C5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qFormat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qFormat/>
    <w:rsid w:val="0035127D"/>
    <w:pPr>
      <w:widowControl/>
      <w:spacing w:after="160" w:line="240" w:lineRule="exact"/>
    </w:pPr>
    <w:rPr>
      <w:rFonts w:ascii="Arial" w:hAnsi="Arial" w:cs="Arial"/>
      <w:lang w:val="fr-CH"/>
    </w:rPr>
  </w:style>
  <w:style w:type="paragraph" w:styleId="DocumentMap">
    <w:name w:val="Document Map"/>
    <w:basedOn w:val="Normal"/>
    <w:link w:val="DocumentMapChar"/>
    <w:qFormat/>
    <w:rsid w:val="00B131F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07FE4"/>
  </w:style>
  <w:style w:type="paragraph" w:styleId="CommentSubject">
    <w:name w:val="annotation subject"/>
    <w:basedOn w:val="CommentText"/>
    <w:link w:val="CommentSubjectChar"/>
    <w:qFormat/>
    <w:rsid w:val="00A07FE4"/>
    <w:rPr>
      <w:b/>
      <w:bCs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  <w:style w:type="paragraph" w:customStyle="1" w:styleId="TableContents">
    <w:name w:val="Table Contents"/>
    <w:basedOn w:val="Normal"/>
    <w:qFormat/>
  </w:style>
  <w:style w:type="paragraph" w:customStyle="1" w:styleId="TableHeading">
    <w:name w:val="Table Heading"/>
    <w:basedOn w:val="TableContents"/>
    <w:qFormat/>
  </w:style>
  <w:style w:type="paragraph" w:customStyle="1" w:styleId="LO-Normal">
    <w:name w:val="LO-Normal"/>
    <w:qFormat/>
    <w:pPr>
      <w:suppressAutoHyphens/>
    </w:pPr>
    <w:rPr>
      <w:rFonts w:ascii="Liberation Serif" w:eastAsia="Noto Sans CJK SC Regular" w:hAnsi="Liberation Serif" w:cs="FreeSans"/>
      <w:color w:val="00000A"/>
      <w:sz w:val="24"/>
      <w:szCs w:val="24"/>
      <w:lang w:val="en-GB" w:eastAsia="en-GB" w:bidi="hi-IN"/>
    </w:rPr>
  </w:style>
  <w:style w:type="numbering" w:customStyle="1" w:styleId="WW8Num1">
    <w:name w:val="WW8Num1"/>
    <w:qFormat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680772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6807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6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subject/>
  <dc:creator>Vera Dondur</dc:creator>
  <dc:description/>
  <cp:lastModifiedBy>aleksandra aloric</cp:lastModifiedBy>
  <cp:revision>2</cp:revision>
  <cp:lastPrinted>2012-02-13T18:34:00Z</cp:lastPrinted>
  <dcterms:created xsi:type="dcterms:W3CDTF">2019-06-05T13:59:00Z</dcterms:created>
  <dcterms:modified xsi:type="dcterms:W3CDTF">2019-06-05T13:59:00Z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